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E7" w:rsidRPr="00B568E6" w:rsidRDefault="003940E7" w:rsidP="003940E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568E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Большое путешествие по Дагестану.</w:t>
      </w:r>
      <w:r w:rsidRPr="00B568E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br/>
        <w:t>Все самое интересное за 5 дней!</w:t>
      </w:r>
    </w:p>
    <w:p w:rsidR="003940E7" w:rsidRPr="00E96C96" w:rsidRDefault="003940E7" w:rsidP="004923A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Приглашаем Вас в Большое путешествие по Дагестану!</w:t>
      </w: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 – это земля героев и легенд, земля Кавказских гор и Каспия седого!</w:t>
      </w: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путешествие откроет для вас край глубоких каньонов и бурных водопадов, аулов-призраков и живописных теснин, вкусных угощений и добрых людей.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МАРШРУТ: </w:t>
      </w:r>
      <w:proofErr w:type="spell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Сулакский</w:t>
      </w:r>
      <w:proofErr w:type="spell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каньон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Смотровая площадка Дубки</w:t>
      </w:r>
      <w:r w:rsidR="00111D24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</w:t>
      </w:r>
      <w:proofErr w:type="gram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релевое хозяйство — </w:t>
      </w:r>
      <w:r w:rsidR="004A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Хунзах </w:t>
      </w:r>
      <w:r w:rsidR="004A4613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4A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водопад</w:t>
      </w:r>
      <w:r w:rsidR="004A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Тобот</w:t>
      </w:r>
      <w:proofErr w:type="spellEnd"/>
      <w:r w:rsidR="004A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4A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Итлятляр</w:t>
      </w:r>
      <w:proofErr w:type="spell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  </w:t>
      </w:r>
      <w:proofErr w:type="spellStart"/>
      <w:r w:rsidR="004A4613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Гамсутль</w:t>
      </w:r>
      <w:proofErr w:type="spellEnd"/>
      <w:r w:rsidR="004A4613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Гуниб —</w:t>
      </w:r>
      <w:r w:rsidR="004A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Хучни —  Дербент — Крепость Нарын-Кала</w:t>
      </w:r>
    </w:p>
    <w:p w:rsidR="003940E7" w:rsidRPr="00E96C96" w:rsidRDefault="003940E7" w:rsidP="003940E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923A0" w:rsidTr="00734158">
        <w:tc>
          <w:tcPr>
            <w:tcW w:w="9571" w:type="dxa"/>
            <w:gridSpan w:val="6"/>
          </w:tcPr>
          <w:p w:rsidR="004923A0" w:rsidRPr="004923A0" w:rsidRDefault="004923A0" w:rsidP="004923A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Заезды на сезон 2024 (по понедельникам)</w:t>
            </w:r>
          </w:p>
        </w:tc>
      </w:tr>
      <w:tr w:rsidR="00A41EEB" w:rsidTr="004923A0">
        <w:tc>
          <w:tcPr>
            <w:tcW w:w="1595" w:type="dxa"/>
          </w:tcPr>
          <w:p w:rsidR="00A41EEB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5" w:type="dxa"/>
          </w:tcPr>
          <w:p w:rsidR="00A41EEB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26.02-01.03</w:t>
            </w:r>
          </w:p>
        </w:tc>
        <w:tc>
          <w:tcPr>
            <w:tcW w:w="1595" w:type="dxa"/>
          </w:tcPr>
          <w:p w:rsidR="00A41EEB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41EEB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41EEB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A41EEB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5" w:type="dxa"/>
          </w:tcPr>
          <w:p w:rsidR="004923A0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11.03-15.03</w:t>
            </w:r>
          </w:p>
        </w:tc>
        <w:tc>
          <w:tcPr>
            <w:tcW w:w="1595" w:type="dxa"/>
          </w:tcPr>
          <w:p w:rsidR="004923A0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18.03-22.03</w:t>
            </w:r>
          </w:p>
        </w:tc>
        <w:tc>
          <w:tcPr>
            <w:tcW w:w="1595" w:type="dxa"/>
          </w:tcPr>
          <w:p w:rsidR="004923A0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25.03-29.03</w:t>
            </w:r>
          </w:p>
        </w:tc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5" w:type="dxa"/>
          </w:tcPr>
          <w:p w:rsidR="004923A0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01.04-05.04</w:t>
            </w:r>
          </w:p>
        </w:tc>
        <w:tc>
          <w:tcPr>
            <w:tcW w:w="1595" w:type="dxa"/>
          </w:tcPr>
          <w:p w:rsidR="004923A0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08.04-12.04</w:t>
            </w:r>
          </w:p>
        </w:tc>
        <w:tc>
          <w:tcPr>
            <w:tcW w:w="1595" w:type="dxa"/>
          </w:tcPr>
          <w:p w:rsidR="004923A0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15.04-19.04</w:t>
            </w:r>
          </w:p>
        </w:tc>
        <w:tc>
          <w:tcPr>
            <w:tcW w:w="1595" w:type="dxa"/>
          </w:tcPr>
          <w:p w:rsidR="004923A0" w:rsidRPr="004923A0" w:rsidRDefault="00A41EEB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22.04-26.04</w:t>
            </w:r>
          </w:p>
        </w:tc>
        <w:tc>
          <w:tcPr>
            <w:tcW w:w="1596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29.04-03.05</w:t>
            </w: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06.05-10.05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13.05-17.05</w:t>
            </w:r>
          </w:p>
        </w:tc>
        <w:tc>
          <w:tcPr>
            <w:tcW w:w="1595" w:type="dxa"/>
          </w:tcPr>
          <w:p w:rsidR="004923A0" w:rsidRPr="004923A0" w:rsidRDefault="003757FA" w:rsidP="00920A75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20.05-</w:t>
            </w:r>
            <w:r w:rsidR="00920A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595" w:type="dxa"/>
          </w:tcPr>
          <w:p w:rsidR="004923A0" w:rsidRPr="004923A0" w:rsidRDefault="00920A75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27.05-31.05</w:t>
            </w:r>
          </w:p>
        </w:tc>
        <w:tc>
          <w:tcPr>
            <w:tcW w:w="1596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03.06-07.06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10.06-14.06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17.06-21.06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24.06-28.06</w:t>
            </w:r>
          </w:p>
        </w:tc>
        <w:tc>
          <w:tcPr>
            <w:tcW w:w="1596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01.07-05.07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08.07-12.07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15.07-19.07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22.17-26.07</w:t>
            </w:r>
          </w:p>
        </w:tc>
        <w:tc>
          <w:tcPr>
            <w:tcW w:w="1596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29.07-02.08</w:t>
            </w: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05.08-09.08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12.08-16.08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19.08-23.08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26.08-30.08</w:t>
            </w:r>
          </w:p>
        </w:tc>
        <w:tc>
          <w:tcPr>
            <w:tcW w:w="1596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02.09-06.09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09.09-13.09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16.09-20.09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23.09-27.09</w:t>
            </w:r>
          </w:p>
        </w:tc>
        <w:tc>
          <w:tcPr>
            <w:tcW w:w="1596" w:type="dxa"/>
          </w:tcPr>
          <w:p w:rsidR="004923A0" w:rsidRPr="004923A0" w:rsidRDefault="00920A75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30.09-04</w:t>
            </w:r>
            <w:r w:rsidR="0037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07.10-11.10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14.10-18.10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21.10-25.10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28.10-01.11</w:t>
            </w:r>
          </w:p>
        </w:tc>
        <w:tc>
          <w:tcPr>
            <w:tcW w:w="1596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23A0" w:rsidTr="004923A0"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5" w:type="dxa"/>
          </w:tcPr>
          <w:p w:rsidR="004923A0" w:rsidRPr="004923A0" w:rsidRDefault="00920A75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04.11-08</w:t>
            </w:r>
            <w:r w:rsidR="0037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11.11-15.11</w:t>
            </w:r>
          </w:p>
        </w:tc>
        <w:tc>
          <w:tcPr>
            <w:tcW w:w="1595" w:type="dxa"/>
          </w:tcPr>
          <w:p w:rsidR="004923A0" w:rsidRPr="004923A0" w:rsidRDefault="003757FA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18.11-22.11</w:t>
            </w:r>
          </w:p>
        </w:tc>
        <w:tc>
          <w:tcPr>
            <w:tcW w:w="1595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923A0" w:rsidRPr="004923A0" w:rsidRDefault="004923A0" w:rsidP="004923A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40E7" w:rsidRPr="00E96C96" w:rsidRDefault="003940E7" w:rsidP="003940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0E7" w:rsidRPr="00E96C96" w:rsidRDefault="003940E7" w:rsidP="003757F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группы в аэропорту г. Махачкала. Рекомендуемое время прилета — до 12:00.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трансферы: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аэропорт «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Уйташ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/д вокзал, г. Махачкала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 путешествие начнется со знакомства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Сулакским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каньоном  — визитной карточкой Дагестана.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Яркие эмоции вам обеспечит катание на скоростном катере по крупнейшему водохранилищу Северного Кавказа за дополнительную плату (от 300).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Знаменитая зелёная ленточка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каньона, извиваясь между тесных скал, сверкая на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свои воды от плотины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 до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Миатлинской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плотины.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обзорной площадки поселка Дубки вам откроется вид на его самые эффектные изгибы.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обед будет подана свежевыловленная зажаренная на углях до хрустящей корочки форель. (Возможна замена главного блюда по запросу).</w:t>
      </w:r>
    </w:p>
    <w:p w:rsidR="00A87F86" w:rsidRPr="008824E5" w:rsidRDefault="00E83C57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Побываем в одном из самых интересных мест в Дагест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 – комплексе пещер «</w:t>
      </w:r>
      <w:proofErr w:type="spellStart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Нохъо</w:t>
      </w:r>
      <w:proofErr w:type="spellEnd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доп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олнительную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тарзанки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Переезд в гостевой дом для заселения. Проехав через самый длинный автодорожный тоннель России, длиной 4304 м, вы окажетесь в самом сердце Дагестана. По пути вас ждут строгие вершины скалистых гор,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Гимринская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башня, где пал в битве первый имам Дагестана и изумрудные воды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Ирганайского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водохранилища.</w:t>
      </w:r>
    </w:p>
    <w:p w:rsidR="00A87F86" w:rsidRPr="00A87F86" w:rsidRDefault="00A87F86" w:rsidP="008824E5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7F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2</w:t>
      </w:r>
    </w:p>
    <w:p w:rsidR="00A87F86" w:rsidRPr="008824E5" w:rsidRDefault="00A87F86" w:rsidP="008824E5">
      <w:pPr>
        <w:pStyle w:val="a9"/>
        <w:numPr>
          <w:ilvl w:val="0"/>
          <w:numId w:val="18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гостевом доме.</w:t>
      </w:r>
    </w:p>
    <w:p w:rsidR="00A87F86" w:rsidRPr="008824E5" w:rsidRDefault="00A87F86" w:rsidP="008824E5">
      <w:pPr>
        <w:pStyle w:val="a9"/>
        <w:numPr>
          <w:ilvl w:val="0"/>
          <w:numId w:val="18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Дагестан переводится как «страна гор», и второй день нашей программы откроет для вас потаённые уголки нагорной части республики.</w:t>
      </w:r>
    </w:p>
    <w:p w:rsidR="00A87F86" w:rsidRPr="008824E5" w:rsidRDefault="00A87F86" w:rsidP="008824E5">
      <w:pPr>
        <w:pStyle w:val="a9"/>
        <w:numPr>
          <w:ilvl w:val="0"/>
          <w:numId w:val="18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Хунзахский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– место рождения Хаджи-Мурата — героя повести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Л.Н.Толстого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Памятник обоим установлен в живописном месте под </w:t>
      </w: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названием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Матлас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Здесь с высоты 1700 м открывается дивный вид на долину, испещренную небольшими горными аулами, рядом с которыми мирно пасутся барашки.</w:t>
      </w:r>
    </w:p>
    <w:p w:rsidR="00A87F86" w:rsidRPr="008824E5" w:rsidRDefault="00A87F86" w:rsidP="008824E5">
      <w:pPr>
        <w:pStyle w:val="a9"/>
        <w:numPr>
          <w:ilvl w:val="0"/>
          <w:numId w:val="18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Вдохновившись видами, вы отправитесь на обед, где будут представлены блюда традиционной аварской кухни.</w:t>
      </w:r>
    </w:p>
    <w:p w:rsidR="00A87F86" w:rsidRPr="008824E5" w:rsidRDefault="00A87F86" w:rsidP="008824E5">
      <w:pPr>
        <w:pStyle w:val="a9"/>
        <w:numPr>
          <w:ilvl w:val="0"/>
          <w:numId w:val="18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Хунзахское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высокогорное плато — самое обширное в Дагестане. Это родина великих воинов и поэтов. </w:t>
      </w:r>
    </w:p>
    <w:p w:rsidR="00A87F86" w:rsidRPr="008824E5" w:rsidRDefault="00A87F86" w:rsidP="008824E5">
      <w:pPr>
        <w:pStyle w:val="a9"/>
        <w:numPr>
          <w:ilvl w:val="0"/>
          <w:numId w:val="18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Цолотлинский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каньон, расположенный у подножия крепости 19 века, впечатляет размахом. Вы прогуляетесь по самому краю, под шум срывающихся на дно каньона рек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Тобот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Итлятляр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87F86" w:rsidRPr="008824E5" w:rsidRDefault="00A87F86" w:rsidP="008824E5">
      <w:pPr>
        <w:pStyle w:val="a9"/>
        <w:numPr>
          <w:ilvl w:val="0"/>
          <w:numId w:val="18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Размещение в гостевом доме.</w:t>
      </w:r>
    </w:p>
    <w:p w:rsidR="00A87F86" w:rsidRPr="00A87F86" w:rsidRDefault="00A87F86" w:rsidP="00712939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7F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3</w:t>
      </w:r>
    </w:p>
    <w:p w:rsidR="00A87F86" w:rsidRPr="008824E5" w:rsidRDefault="00A87F86" w:rsidP="008824E5">
      <w:pPr>
        <w:pStyle w:val="a9"/>
        <w:numPr>
          <w:ilvl w:val="0"/>
          <w:numId w:val="17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Завтрак. Освобождение номеров.</w:t>
      </w:r>
    </w:p>
    <w:p w:rsidR="00A87F86" w:rsidRPr="008824E5" w:rsidRDefault="00A87F86" w:rsidP="008824E5">
      <w:pPr>
        <w:pStyle w:val="a9"/>
        <w:numPr>
          <w:ilvl w:val="0"/>
          <w:numId w:val="17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продолжим исследовать горный Дагестан и познакомимся с традициями аварского народа.</w:t>
      </w:r>
    </w:p>
    <w:p w:rsidR="00A87F86" w:rsidRPr="008824E5" w:rsidRDefault="00A87F86" w:rsidP="008824E5">
      <w:pPr>
        <w:pStyle w:val="a9"/>
        <w:numPr>
          <w:ilvl w:val="0"/>
          <w:numId w:val="17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Гамсутль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знаменитый заброшенный аул Дагестана, расположенный на высоте 1500 метров над уровнем моря.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Гамсутль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полон легенд и небылиц, а среди скопления опустевших домов «дагестанского Мачу-Пикчу» гуляют лишь ветер, да забредающие сюда отважные туристы. Скалистые горы, рукотворные террасы и традиционная архитектура села погрузит нас в атмосферу уклада жизни горцев.</w:t>
      </w:r>
    </w:p>
    <w:p w:rsidR="00A87F86" w:rsidRPr="008824E5" w:rsidRDefault="00A87F86" w:rsidP="008824E5">
      <w:pPr>
        <w:pStyle w:val="a9"/>
        <w:numPr>
          <w:ilvl w:val="0"/>
          <w:numId w:val="17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обеде вас ждут уже знакомые национальные блюда аварцев: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хинкал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ботишал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абрикосовая каша.</w:t>
      </w:r>
    </w:p>
    <w:p w:rsidR="00A87F86" w:rsidRPr="008824E5" w:rsidRDefault="00A87F86" w:rsidP="008824E5">
      <w:pPr>
        <w:pStyle w:val="a9"/>
        <w:numPr>
          <w:ilvl w:val="0"/>
          <w:numId w:val="17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Далее мы посетим село Гуниб, прошлое которого неразрывно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связана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именем Имама Шамиля и окончанием Кавказской войны. Краеведческий музей познакомит нас с историей села и бытом его жителей. Максимального погружения в культуру можно достичь,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примерив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традиционные костюмы народов Дагестана из коллекции музея.</w:t>
      </w:r>
    </w:p>
    <w:p w:rsidR="00A87F86" w:rsidRPr="008824E5" w:rsidRDefault="00A87F86" w:rsidP="008824E5">
      <w:pPr>
        <w:pStyle w:val="a9"/>
        <w:numPr>
          <w:ilvl w:val="0"/>
          <w:numId w:val="17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После насыщенного красотой природы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Гунибского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дня, отправляемся в самый южный город России.</w:t>
      </w:r>
    </w:p>
    <w:p w:rsidR="00A87F86" w:rsidRPr="008824E5" w:rsidRDefault="00A87F86" w:rsidP="008824E5">
      <w:pPr>
        <w:pStyle w:val="a9"/>
        <w:numPr>
          <w:ilvl w:val="0"/>
          <w:numId w:val="17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Размещение в гостинице в г. Дербент.</w:t>
      </w:r>
    </w:p>
    <w:p w:rsidR="00A87F86" w:rsidRPr="00A87F86" w:rsidRDefault="00A87F86" w:rsidP="008824E5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7F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4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вам предстоит исследовать Южный Дагестан, где вы познакомитесь с бытом и традициями табасаранского народа.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Первая остановка будет у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экраноплана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«Лунь»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он ждёт дня, когда гордо расправит крылья в центре строящегося парка Патриот.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вас ждет переезд в Хучни — центр Табасаранского района и осмотр его достопримечательностей. Это крепость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еми братьев и одной сестры, которая как символ героического прошлого народа возвышается над селом. И небольшой, но живописный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Ханагский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водопад, у подножия которого любят отдыхать местные жители.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этого вы заглянете на обед в Этно-комплекс. Здесь вы сможете поучаствовать в мастер-классе себя по приготовлению традиционного чуду и ковроткачестве.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Возвращение в гостиницу.</w:t>
      </w:r>
    </w:p>
    <w:p w:rsidR="00A87F86" w:rsidRPr="00A87F86" w:rsidRDefault="00A87F86" w:rsidP="008824E5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7F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5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 Освобождение номеров.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Последний день нашего тура проведем в Дербенте — самом южном и самом древнем городе России.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Посещение цитадели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Нарын-Кала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ждет прогулка по улицам Старого города и посещение Джума мечети, построенной в 733 году. Окунемся в культуру южных народов Дагестана и почувствуем восточный колорит Дербента.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Сувенирный магазин, включенный в программу, позволит Вам приобрести подарки для себя и близких на память о Дагестане. Здесь представлены традиционные ремесла народов, чай и сладости.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Завершаем наше путешествие застольем в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этнодоме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блюдами южно-дагестанской кухни: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долма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шах-плов, чуду и чаепитие.</w:t>
      </w:r>
    </w:p>
    <w:p w:rsidR="001E7FF3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Групповой трансфер в аэропорт и ж/д вокзал Махачкалы по отъезду. Рекомендуемое время вылета – после 18:00. 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1787"/>
        <w:gridCol w:w="2890"/>
      </w:tblGrid>
      <w:tr w:rsidR="001E7FF3" w:rsidRPr="001E7FF3" w:rsidTr="001E7FF3">
        <w:tc>
          <w:tcPr>
            <w:tcW w:w="9923" w:type="dxa"/>
            <w:gridSpan w:val="3"/>
          </w:tcPr>
          <w:p w:rsidR="001E7FF3" w:rsidRPr="001E7FF3" w:rsidRDefault="001E7FF3" w:rsidP="00AB129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</w:t>
            </w:r>
          </w:p>
        </w:tc>
        <w:tc>
          <w:tcPr>
            <w:tcW w:w="2890" w:type="dxa"/>
          </w:tcPr>
          <w:p w:rsidR="001E7FF3" w:rsidRPr="001E7FF3" w:rsidRDefault="001E7FF3" w:rsidP="001E7FF3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Период действия цены</w:t>
            </w: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proofErr w:type="gramStart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двух-трехместном</w:t>
            </w:r>
            <w:proofErr w:type="gramEnd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размещении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AB0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2890" w:type="dxa"/>
            <w:vMerge w:val="restart"/>
          </w:tcPr>
          <w:p w:rsidR="00AB0396" w:rsidRDefault="00AB0396" w:rsidP="00AB039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0396" w:rsidRDefault="00AD55CF" w:rsidP="00AB039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01.04.2024-26.07.2024</w:t>
            </w:r>
          </w:p>
          <w:p w:rsidR="001E7FF3" w:rsidRPr="001E7FF3" w:rsidRDefault="00AB0396" w:rsidP="00AB039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16.09.2024-25.10.2024</w:t>
            </w: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52</w:t>
            </w:r>
            <w:r w:rsidRPr="001E7FF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2890" w:type="dxa"/>
            <w:vMerge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2890" w:type="dxa"/>
            <w:vMerge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F41C2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proofErr w:type="gramStart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двух-трехместном</w:t>
            </w:r>
            <w:proofErr w:type="gramEnd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размещении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46</w:t>
            </w:r>
            <w:r w:rsidR="00AD55C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2890" w:type="dxa"/>
            <w:vMerge w:val="restart"/>
          </w:tcPr>
          <w:p w:rsidR="00AD55CF" w:rsidRDefault="00AD55C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0396" w:rsidRDefault="00AD55C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29.07.2024-</w:t>
            </w:r>
            <w:r w:rsidR="00AB039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13.09.2024</w:t>
            </w:r>
          </w:p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F41C2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58 000</w:t>
            </w:r>
          </w:p>
        </w:tc>
        <w:tc>
          <w:tcPr>
            <w:tcW w:w="2890" w:type="dxa"/>
            <w:vMerge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F41C2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41 400</w:t>
            </w:r>
          </w:p>
        </w:tc>
        <w:tc>
          <w:tcPr>
            <w:tcW w:w="2890" w:type="dxa"/>
            <w:vMerge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proofErr w:type="gramStart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двух-трехместном</w:t>
            </w:r>
            <w:proofErr w:type="gramEnd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размещении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  <w:r w:rsidR="00AD55C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E7FF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2890" w:type="dxa"/>
            <w:vMerge w:val="restart"/>
          </w:tcPr>
          <w:p w:rsidR="00AD55CF" w:rsidRDefault="00AD55CF" w:rsidP="00AD55CF">
            <w:pPr>
              <w:spacing w:after="108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7FF3" w:rsidRPr="00AD55CF" w:rsidRDefault="00AD55CF" w:rsidP="00AD55CF">
            <w:pPr>
              <w:spacing w:after="108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55C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26.02.2024-29.03.2024</w:t>
            </w:r>
          </w:p>
          <w:p w:rsidR="00AD55CF" w:rsidRPr="001E7FF3" w:rsidRDefault="00AD55CF" w:rsidP="00AD55CF">
            <w:pPr>
              <w:spacing w:after="108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28.10</w:t>
            </w:r>
            <w:r w:rsidRPr="00AD55C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.2024-22.11.2024</w:t>
            </w: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  <w:r w:rsidRPr="001E7FF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2890" w:type="dxa"/>
            <w:vMerge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7FF3" w:rsidRPr="001E7FF3" w:rsidTr="001E7FF3">
        <w:tc>
          <w:tcPr>
            <w:tcW w:w="5246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87" w:type="dxa"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32 4</w:t>
            </w:r>
            <w:r w:rsidRPr="001E7FF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890" w:type="dxa"/>
            <w:vMerge/>
          </w:tcPr>
          <w:p w:rsidR="001E7FF3" w:rsidRPr="001E7FF3" w:rsidRDefault="001E7FF3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стоимость тура включено: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транспортное обслуживание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экскурсионное обслуживание по программе 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проживание </w:t>
      </w:r>
      <w:r w:rsidR="002905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схеме: 2 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</w:t>
      </w:r>
      <w:r w:rsidR="002905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горах, 2 ночи в Дербенте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двухразовое питание: 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завтраки 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обеды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входные бил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еты в музеи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стоимость тура </w:t>
      </w:r>
      <w:r w:rsidR="00F108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включено:</w:t>
      </w:r>
    </w:p>
    <w:p w:rsidR="00F1086A" w:rsidRDefault="00F1086A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катание на катере по каньону 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 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00)</w:t>
      </w:r>
    </w:p>
    <w:p w:rsidR="00111D24" w:rsidRDefault="00111D24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входные билеты в комплекс пещер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A40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(500р)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ави</w:t>
      </w:r>
      <w:proofErr w:type="gramStart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ж/д билеты</w:t>
      </w:r>
    </w:p>
    <w:p w:rsidR="001D2B2F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ужины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сувениры и другие личные покупки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Дополнительные услуги: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при двухместном размещении — 6 000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EE3B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одноместном размещении — 5 5</w:t>
      </w:r>
      <w:bookmarkStart w:id="0" w:name="_GoBack"/>
      <w:bookmarkEnd w:id="0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D208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трехместном размещении — 7 0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Ави</w:t>
      </w:r>
      <w:proofErr w:type="gramStart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ж/д билет до Махачкалы и обратно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7FF3" w:rsidRPr="001E7FF3" w:rsidRDefault="001E7FF3" w:rsidP="00B02DD2">
      <w:pPr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Внимание!</w:t>
      </w:r>
      <w:r w:rsidRPr="001E7F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sectPr w:rsidR="001E7FF3" w:rsidRPr="001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636"/>
    <w:multiLevelType w:val="multilevel"/>
    <w:tmpl w:val="FBF48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65354F"/>
    <w:multiLevelType w:val="multilevel"/>
    <w:tmpl w:val="A6405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F53C8A"/>
    <w:multiLevelType w:val="hybridMultilevel"/>
    <w:tmpl w:val="87F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28E"/>
    <w:multiLevelType w:val="multilevel"/>
    <w:tmpl w:val="0D9EB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01D6"/>
    <w:multiLevelType w:val="hybridMultilevel"/>
    <w:tmpl w:val="614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65F6"/>
    <w:multiLevelType w:val="multilevel"/>
    <w:tmpl w:val="9EE8D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B6AAD"/>
    <w:multiLevelType w:val="multilevel"/>
    <w:tmpl w:val="8242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0F21674"/>
    <w:multiLevelType w:val="hybridMultilevel"/>
    <w:tmpl w:val="5B4E34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43645"/>
    <w:multiLevelType w:val="multilevel"/>
    <w:tmpl w:val="62D28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3B74455"/>
    <w:multiLevelType w:val="multilevel"/>
    <w:tmpl w:val="427AC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B3F85"/>
    <w:multiLevelType w:val="multilevel"/>
    <w:tmpl w:val="11123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A0B790E"/>
    <w:multiLevelType w:val="multilevel"/>
    <w:tmpl w:val="A0DA33FC"/>
    <w:lvl w:ilvl="0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8486"/>
        </w:tabs>
        <w:ind w:left="8486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9926"/>
        </w:tabs>
        <w:ind w:left="9926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10646"/>
        </w:tabs>
        <w:ind w:left="10646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11366"/>
        </w:tabs>
        <w:ind w:left="11366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4A3C1380"/>
    <w:multiLevelType w:val="multilevel"/>
    <w:tmpl w:val="B64A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B336F6A"/>
    <w:multiLevelType w:val="multilevel"/>
    <w:tmpl w:val="2A708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F4F0B"/>
    <w:multiLevelType w:val="hybridMultilevel"/>
    <w:tmpl w:val="5306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3258F"/>
    <w:multiLevelType w:val="hybridMultilevel"/>
    <w:tmpl w:val="9A74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1710C"/>
    <w:multiLevelType w:val="multilevel"/>
    <w:tmpl w:val="5C384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E7"/>
    <w:rsid w:val="00082DA6"/>
    <w:rsid w:val="000B55B0"/>
    <w:rsid w:val="00111D24"/>
    <w:rsid w:val="001D2B2F"/>
    <w:rsid w:val="001E7FF3"/>
    <w:rsid w:val="00227060"/>
    <w:rsid w:val="0029053A"/>
    <w:rsid w:val="00302C63"/>
    <w:rsid w:val="003757FA"/>
    <w:rsid w:val="00393309"/>
    <w:rsid w:val="003940E7"/>
    <w:rsid w:val="004923A0"/>
    <w:rsid w:val="004A34BD"/>
    <w:rsid w:val="004A4613"/>
    <w:rsid w:val="005817FA"/>
    <w:rsid w:val="006B58D9"/>
    <w:rsid w:val="006C1539"/>
    <w:rsid w:val="00712939"/>
    <w:rsid w:val="007F396F"/>
    <w:rsid w:val="008663F8"/>
    <w:rsid w:val="008824E5"/>
    <w:rsid w:val="00900037"/>
    <w:rsid w:val="00920A75"/>
    <w:rsid w:val="00A40829"/>
    <w:rsid w:val="00A41EEB"/>
    <w:rsid w:val="00A87F86"/>
    <w:rsid w:val="00AB0396"/>
    <w:rsid w:val="00AB129F"/>
    <w:rsid w:val="00AD55CF"/>
    <w:rsid w:val="00B02DD2"/>
    <w:rsid w:val="00B568E6"/>
    <w:rsid w:val="00CF063A"/>
    <w:rsid w:val="00D2089E"/>
    <w:rsid w:val="00D7533D"/>
    <w:rsid w:val="00DE1538"/>
    <w:rsid w:val="00E83C57"/>
    <w:rsid w:val="00E867AC"/>
    <w:rsid w:val="00E96C96"/>
    <w:rsid w:val="00EE3BF0"/>
    <w:rsid w:val="00F1086A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3227-22B6-480F-864E-F62F3EA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ustiu</dc:creator>
  <cp:lastModifiedBy>Даг. Тур</cp:lastModifiedBy>
  <cp:revision>37</cp:revision>
  <dcterms:created xsi:type="dcterms:W3CDTF">2023-05-22T14:48:00Z</dcterms:created>
  <dcterms:modified xsi:type="dcterms:W3CDTF">2024-01-18T11:14:00Z</dcterms:modified>
</cp:coreProperties>
</file>